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center"/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jyzqrk5dm4iz" w:id="0"/>
      <w:bookmarkEnd w:id="0"/>
      <w:r w:rsidDel="00000000" w:rsidR="00000000" w:rsidRPr="00000000">
        <w:rPr>
          <w:rFonts w:ascii="Nunito" w:cs="Nunito" w:eastAsia="Nunito" w:hAnsi="Nunito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Curriculum Vitae Template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Items to consider: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Full Name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Contact (email and phone)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Date of Birth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Academic Background (degree, postgraduate, doctorates, master's degrees)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Place of work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If applicable, number of lupus patients you evaluate monthly in your practice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Member of scientific groups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Experience in clinical research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Publications (focus on studies related to Lupus and related areas)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Participation in books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Participation in clinical practice guidelines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425.19685039370086" w:hanging="36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Other points of interest related to SLE and related areas</w:t>
      </w:r>
    </w:p>
    <w:p w:rsidR="00000000" w:rsidDel="00000000" w:rsidP="00000000" w:rsidRDefault="00000000" w:rsidRPr="00000000" w14:paraId="00000011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868" w:top="2125.9842519685035" w:left="1417" w:right="133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ind w:left="-1410" w:firstLine="0"/>
      <w:rPr/>
    </w:pPr>
    <w:r w:rsidDel="00000000" w:rsidR="00000000" w:rsidRPr="00000000">
      <w:rPr/>
      <w:drawing>
        <wp:inline distB="114300" distT="114300" distL="114300" distR="114300">
          <wp:extent cx="7560000" cy="908699"/>
          <wp:effectExtent b="0" l="0" r="0" t="0"/>
          <wp:docPr id="119804125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9086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tabs>
        <w:tab w:val="center" w:leader="none" w:pos="4252"/>
        <w:tab w:val="right" w:leader="none" w:pos="8504"/>
      </w:tabs>
      <w:spacing w:line="240" w:lineRule="auto"/>
      <w:ind w:left="-1410" w:firstLine="0"/>
      <w:rPr/>
    </w:pPr>
    <w:r w:rsidDel="00000000" w:rsidR="00000000" w:rsidRPr="00000000">
      <w:rPr/>
      <w:drawing>
        <wp:inline distB="114300" distT="114300" distL="114300" distR="114300">
          <wp:extent cx="7560000" cy="1020600"/>
          <wp:effectExtent b="0" l="0" r="0" t="0"/>
          <wp:docPr id="119804125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020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A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 w:val="1"/>
    <w:rsid w:val="009E323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E323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cQivF5MU+geETadXojFzhW1aFA==">CgMxLjAyDmguanl6cXJrNWRtNGl6OAByITEtRXBlSkRPcS1CRENoXzIyTFM4bmJfYWlvdFE3WGtzTg==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2024-05-22T15:01:00Z</dcterms:created>
</cp:coreProperties>
</file>